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line="322" w:lineRule="atLeast"/>
        <w:ind w:firstLine="3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 ОО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Редакция газеты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Ливенская газета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на Одиннадцатый всероссийский конкурс публикаций о проблемах местного самоуправления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Власть народная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материалы в номинации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Стратегическое планирование и разработка целевых прогрмм</w:t>
      </w:r>
      <w:r>
        <w:rPr>
          <w:color w:val="000000"/>
          <w:sz w:val="28"/>
          <w:szCs w:val="28"/>
        </w:rPr>
        <w:t>».</w:t>
      </w:r>
    </w:p>
    <w:p>
      <w:pPr>
        <w:widowControl w:val="0"/>
        <w:autoSpaceDE w:val="0"/>
        <w:autoSpaceDN w:val="0"/>
        <w:adjustRightInd w:val="0"/>
        <w:spacing w:line="322" w:lineRule="atLeast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Корреспонденты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Ливенской газеты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одной из главных задач считают раскрытие важнейших аспектов социально-экономического развития Орловской области в целом и г. Ливны, Ливенского района в частности. С этой целью журналисты систематически освещают ход реализации федеральных и областных программ, решение властью проблем, которые ставят жители, показывают перспективы развития территории.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перспективах развития муниципальных образований, реализации целевых программ в районной газете на протяжении ряда лет публикуется на постоянной основе с целью повышения информированности жителей муниципалитетов, увеличения их активности в обсуждении и реализации жизненно важных для города и района вопросов.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формы работы и подачи информации: информационные материалы и заметки корреспондентов, материалы от первого лица местных чиновников, опросы жителей по проблеме и др. Оценкой результатов работы в данном направлении может служить увеличившееся количество обращений жителей в редакцию.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BB"/>
    <w:rsid w:val="007156BB"/>
    <w:rsid w:val="9FBF7CEF"/>
    <w:rsid w:val="FF5DD2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186</Words>
  <Characters>1061</Characters>
  <Lines>8</Lines>
  <Paragraphs>2</Paragraphs>
  <ScaleCrop>false</ScaleCrop>
  <LinksUpToDate>false</LinksUpToDate>
  <CharactersWithSpaces>1245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2017-03-27T14:29:00Z</dcterms:created>
  <dc:creator>Gaz</dc:creator>
  <cp:lastModifiedBy>bw</cp:lastModifiedBy>
  <dcterms:modified xsi:type="dcterms:W3CDTF">2017-03-27T23:40:16Z</dcterms:modified>
  <dc:title>АУ ОО «Редакция газеты «Ливенская газета» представляет на Одиннадцатый всероссийский конкурс публикаций о проблемах местного самоуправления «Власть народная» материалы в номинации «Стратегическое планирование и разработка целевых прогрмм»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